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157" w:rsidRPr="00F16157" w:rsidRDefault="00F16157" w:rsidP="00F16157">
      <w:pPr>
        <w:shd w:val="clear" w:color="auto" w:fill="E6E6E6"/>
        <w:spacing w:line="240" w:lineRule="auto"/>
        <w:outlineLvl w:val="0"/>
        <w:rPr>
          <w:rFonts w:ascii="inherit" w:eastAsia="Times New Roman" w:hAnsi="inherit" w:cs="Helvetica"/>
          <w:caps/>
          <w:color w:val="34B3C0"/>
          <w:kern w:val="36"/>
          <w:sz w:val="36"/>
          <w:szCs w:val="36"/>
          <w:lang w:eastAsia="fr-FR"/>
        </w:rPr>
      </w:pPr>
      <w:r w:rsidRPr="00F16157">
        <w:rPr>
          <w:rFonts w:ascii="inherit" w:eastAsia="Times New Roman" w:hAnsi="inherit" w:cs="Helvetica"/>
          <w:caps/>
          <w:color w:val="34B3C0"/>
          <w:kern w:val="36"/>
          <w:sz w:val="36"/>
          <w:szCs w:val="36"/>
          <w:lang w:eastAsia="fr-FR"/>
        </w:rPr>
        <w:t xml:space="preserve">Délai de validité du certificat médical : que dit la loi ? </w:t>
      </w:r>
    </w:p>
    <w:p w:rsidR="00F16157" w:rsidRPr="00F16157" w:rsidRDefault="00F16157" w:rsidP="00F16157">
      <w:pPr>
        <w:shd w:val="clear" w:color="auto" w:fill="E6E6E6"/>
        <w:spacing w:after="0" w:line="240" w:lineRule="auto"/>
        <w:rPr>
          <w:rFonts w:ascii="Helvetica" w:eastAsia="Times New Roman" w:hAnsi="Helvetica" w:cs="Helvetica"/>
          <w:color w:val="666666"/>
          <w:sz w:val="28"/>
          <w:szCs w:val="28"/>
          <w:lang w:eastAsia="fr-FR"/>
        </w:rPr>
      </w:pPr>
      <w:r w:rsidRPr="00F16157">
        <w:rPr>
          <w:rFonts w:ascii="Helvetica" w:eastAsia="Times New Roman" w:hAnsi="Helvetica" w:cs="Helvetica"/>
          <w:color w:val="666666"/>
          <w:sz w:val="28"/>
          <w:szCs w:val="28"/>
          <w:lang w:eastAsia="fr-FR"/>
        </w:rPr>
        <w:t xml:space="preserve">Publiée le 09/09/2016 </w:t>
      </w:r>
    </w:p>
    <w:p w:rsidR="00F16157" w:rsidRPr="00F16157" w:rsidRDefault="00F16157" w:rsidP="00F16157">
      <w:pPr>
        <w:shd w:val="clear" w:color="auto" w:fill="E6E6E6"/>
        <w:spacing w:after="100" w:line="240" w:lineRule="auto"/>
        <w:rPr>
          <w:rFonts w:ascii="Helvetica" w:eastAsia="Times New Roman" w:hAnsi="Helvetica" w:cs="Helvetica"/>
          <w:color w:val="666666"/>
          <w:sz w:val="28"/>
          <w:szCs w:val="28"/>
          <w:lang w:eastAsia="fr-FR"/>
        </w:rPr>
      </w:pPr>
      <w:hyperlink r:id="rId5" w:history="1">
        <w:r w:rsidRPr="00F16157">
          <w:rPr>
            <w:rFonts w:ascii="Helvetica" w:eastAsia="Times New Roman" w:hAnsi="Helvetica" w:cs="Helvetica"/>
            <w:color w:val="2D2D2D"/>
            <w:sz w:val="28"/>
            <w:szCs w:val="28"/>
            <w:lang w:eastAsia="fr-FR"/>
          </w:rPr>
          <w:t xml:space="preserve">Questions </w:t>
        </w:r>
      </w:hyperlink>
    </w:p>
    <w:p w:rsidR="00F16157" w:rsidRPr="00F16157" w:rsidRDefault="00F16157" w:rsidP="00F16157">
      <w:pPr>
        <w:shd w:val="clear" w:color="auto" w:fill="E6E6E6"/>
        <w:spacing w:after="0" w:line="240" w:lineRule="auto"/>
        <w:rPr>
          <w:rFonts w:ascii="Helvetica" w:eastAsia="Times New Roman" w:hAnsi="Helvetica" w:cs="Helvetica"/>
          <w:color w:val="666666"/>
          <w:sz w:val="28"/>
          <w:szCs w:val="28"/>
          <w:lang w:eastAsia="fr-FR"/>
        </w:rPr>
      </w:pPr>
      <w:r w:rsidRPr="00F16157">
        <w:rPr>
          <w:rFonts w:ascii="Arial" w:eastAsia="Times New Roman" w:hAnsi="Arial" w:cs="Arial"/>
          <w:b/>
          <w:bCs/>
          <w:color w:val="000000"/>
          <w:sz w:val="26"/>
          <w:lang w:eastAsia="fr-FR"/>
        </w:rPr>
        <w:t>La loi santé du 26 janvier 2016 a réformé le délai de validité des certificats médicaux avec notamment la mise en place de plusieurs mesures de simplification. Le décret paru en août allonge la durée du certificat médical d'absence de contre-indication à compter du 1</w:t>
      </w:r>
      <w:r w:rsidRPr="00F16157">
        <w:rPr>
          <w:rFonts w:ascii="Arial" w:eastAsia="Times New Roman" w:hAnsi="Arial" w:cs="Arial"/>
          <w:b/>
          <w:bCs/>
          <w:color w:val="000000"/>
          <w:sz w:val="20"/>
          <w:vertAlign w:val="superscript"/>
          <w:lang w:eastAsia="fr-FR"/>
        </w:rPr>
        <w:t>er</w:t>
      </w:r>
      <w:r w:rsidRPr="00F16157">
        <w:rPr>
          <w:rFonts w:ascii="Arial" w:eastAsia="Times New Roman" w:hAnsi="Arial" w:cs="Arial"/>
          <w:b/>
          <w:bCs/>
          <w:color w:val="000000"/>
          <w:sz w:val="26"/>
          <w:lang w:eastAsia="fr-FR"/>
        </w:rPr>
        <w:t xml:space="preserve"> juillet 2017. Avec près de 16 millions de licences sportives* établies chaque année, découvrez ce que dit concrètement la loi sur le renouvellement du certificat médical.</w:t>
      </w:r>
      <w:r w:rsidRPr="00F16157">
        <w:rPr>
          <w:rFonts w:ascii="Helvetica" w:eastAsia="Times New Roman" w:hAnsi="Helvetica" w:cs="Helvetica"/>
          <w:color w:val="666666"/>
          <w:sz w:val="28"/>
          <w:szCs w:val="28"/>
          <w:lang w:eastAsia="fr-FR"/>
        </w:rPr>
        <w:t xml:space="preserve"> </w:t>
      </w:r>
    </w:p>
    <w:p w:rsidR="00F16157" w:rsidRPr="00F16157" w:rsidRDefault="00F16157" w:rsidP="00F16157">
      <w:pPr>
        <w:shd w:val="clear" w:color="auto" w:fill="E6E6E6"/>
        <w:spacing w:before="400" w:after="100" w:line="240" w:lineRule="auto"/>
        <w:outlineLvl w:val="1"/>
        <w:rPr>
          <w:rFonts w:ascii="inherit" w:eastAsia="Times New Roman" w:hAnsi="inherit" w:cs="Helvetica"/>
          <w:caps/>
          <w:color w:val="34B3C0"/>
          <w:sz w:val="30"/>
          <w:szCs w:val="30"/>
          <w:lang w:eastAsia="fr-FR"/>
        </w:rPr>
      </w:pPr>
      <w:r w:rsidRPr="00F16157">
        <w:rPr>
          <w:rFonts w:ascii="inherit" w:eastAsia="Times New Roman" w:hAnsi="inherit" w:cs="Helvetica"/>
          <w:caps/>
          <w:color w:val="34B3C0"/>
          <w:sz w:val="30"/>
          <w:szCs w:val="30"/>
          <w:lang w:eastAsia="fr-FR"/>
        </w:rPr>
        <w:t>Les mesures de simplification</w:t>
      </w:r>
    </w:p>
    <w:p w:rsidR="00F16157" w:rsidRPr="00F16157" w:rsidRDefault="00F16157" w:rsidP="00F16157">
      <w:pPr>
        <w:numPr>
          <w:ilvl w:val="0"/>
          <w:numId w:val="1"/>
        </w:numPr>
        <w:shd w:val="clear" w:color="auto" w:fill="E6E6E6"/>
        <w:spacing w:before="100" w:beforeAutospacing="1" w:after="100" w:afterAutospacing="1" w:line="240" w:lineRule="auto"/>
        <w:ind w:left="420"/>
        <w:rPr>
          <w:rFonts w:ascii="Helvetica" w:eastAsia="Times New Roman" w:hAnsi="Helvetica" w:cs="Helvetica"/>
          <w:color w:val="666666"/>
          <w:sz w:val="28"/>
          <w:szCs w:val="28"/>
          <w:lang w:eastAsia="fr-FR"/>
        </w:rPr>
      </w:pPr>
      <w:r w:rsidRPr="00F16157">
        <w:rPr>
          <w:rFonts w:ascii="Arial" w:eastAsia="Times New Roman" w:hAnsi="Arial" w:cs="Arial"/>
          <w:b/>
          <w:bCs/>
          <w:color w:val="646464"/>
          <w:sz w:val="24"/>
          <w:szCs w:val="24"/>
          <w:lang w:eastAsia="fr-FR"/>
        </w:rPr>
        <w:t>Les activités sportives facultatives proposées dans les collèges et lycées sont dispensées de certificat médical</w:t>
      </w:r>
      <w:r w:rsidRPr="00F16157">
        <w:rPr>
          <w:rFonts w:ascii="Arial" w:eastAsia="Times New Roman" w:hAnsi="Arial" w:cs="Arial"/>
          <w:color w:val="646464"/>
          <w:sz w:val="24"/>
          <w:szCs w:val="24"/>
          <w:lang w:eastAsia="fr-FR"/>
        </w:rPr>
        <w:t>, comme les activités d’EPS obligatoires (l’aptitude des jeunes à la pratique du sport est présumée).</w:t>
      </w:r>
    </w:p>
    <w:p w:rsidR="00F16157" w:rsidRPr="00F16157" w:rsidRDefault="00F16157" w:rsidP="00F16157">
      <w:pPr>
        <w:numPr>
          <w:ilvl w:val="0"/>
          <w:numId w:val="1"/>
        </w:numPr>
        <w:shd w:val="clear" w:color="auto" w:fill="E6E6E6"/>
        <w:spacing w:before="100" w:beforeAutospacing="1" w:after="100" w:afterAutospacing="1" w:line="240" w:lineRule="auto"/>
        <w:ind w:left="420"/>
        <w:rPr>
          <w:rFonts w:ascii="Helvetica" w:eastAsia="Times New Roman" w:hAnsi="Helvetica" w:cs="Helvetica"/>
          <w:color w:val="666666"/>
          <w:sz w:val="28"/>
          <w:szCs w:val="28"/>
          <w:lang w:eastAsia="fr-FR"/>
        </w:rPr>
      </w:pPr>
      <w:r w:rsidRPr="00F16157">
        <w:rPr>
          <w:rFonts w:ascii="Arial" w:eastAsia="Times New Roman" w:hAnsi="Arial" w:cs="Arial"/>
          <w:b/>
          <w:bCs/>
          <w:color w:val="646464"/>
          <w:sz w:val="24"/>
          <w:szCs w:val="24"/>
          <w:lang w:eastAsia="fr-FR"/>
        </w:rPr>
        <w:t>Le renouvellement des licences nécessite la présentation d'un certificat qu’une fois tous les trois ans</w:t>
      </w:r>
      <w:r w:rsidRPr="00F16157">
        <w:rPr>
          <w:rFonts w:ascii="Arial" w:eastAsia="Times New Roman" w:hAnsi="Arial" w:cs="Arial"/>
          <w:color w:val="646464"/>
          <w:sz w:val="24"/>
          <w:szCs w:val="24"/>
          <w:lang w:eastAsia="fr-FR"/>
        </w:rPr>
        <w:t xml:space="preserve"> (au lieu d’une fois par an). Le licencié remplira un questionnaire de santé pour les autres années, lui permettant ainsi de détecter d’éventuels facteurs de risques nécessitant dans ce cas une visite médical annuelle. Sinon, il attestera auprès de la fédération que tel n’est pas le cas.</w:t>
      </w:r>
    </w:p>
    <w:p w:rsidR="00F16157" w:rsidRPr="00F16157" w:rsidRDefault="00F16157" w:rsidP="00F16157">
      <w:pPr>
        <w:numPr>
          <w:ilvl w:val="0"/>
          <w:numId w:val="1"/>
        </w:numPr>
        <w:shd w:val="clear" w:color="auto" w:fill="E6E6E6"/>
        <w:spacing w:before="100" w:beforeAutospacing="1" w:after="100" w:afterAutospacing="1" w:line="240" w:lineRule="auto"/>
        <w:ind w:left="420"/>
        <w:rPr>
          <w:rFonts w:ascii="Helvetica" w:eastAsia="Times New Roman" w:hAnsi="Helvetica" w:cs="Helvetica"/>
          <w:color w:val="666666"/>
          <w:sz w:val="28"/>
          <w:szCs w:val="28"/>
          <w:lang w:eastAsia="fr-FR"/>
        </w:rPr>
      </w:pPr>
      <w:r w:rsidRPr="00F16157">
        <w:rPr>
          <w:rFonts w:ascii="Arial" w:eastAsia="Times New Roman" w:hAnsi="Arial" w:cs="Arial"/>
          <w:b/>
          <w:bCs/>
          <w:color w:val="646464"/>
          <w:sz w:val="24"/>
          <w:szCs w:val="24"/>
          <w:lang w:eastAsia="fr-FR"/>
        </w:rPr>
        <w:t>Le certificat médical vaut pour la pratique du sport en général</w:t>
      </w:r>
      <w:r w:rsidRPr="00F16157">
        <w:rPr>
          <w:rFonts w:ascii="Arial" w:eastAsia="Times New Roman" w:hAnsi="Arial" w:cs="Arial"/>
          <w:color w:val="646464"/>
          <w:sz w:val="24"/>
          <w:szCs w:val="24"/>
          <w:lang w:eastAsia="fr-FR"/>
        </w:rPr>
        <w:t>, à l’exception éventuellement d’une ou plusieurs disciplines avec des risques particuliers (plongée, parachutisme, boxe...), et non pour une seule discipline (comme c’était le cas auparavant).</w:t>
      </w:r>
    </w:p>
    <w:p w:rsidR="00F16157" w:rsidRPr="00F16157" w:rsidRDefault="00F16157" w:rsidP="00F16157">
      <w:pPr>
        <w:shd w:val="clear" w:color="auto" w:fill="E6E6E6"/>
        <w:spacing w:before="400" w:after="100" w:line="240" w:lineRule="auto"/>
        <w:outlineLvl w:val="1"/>
        <w:rPr>
          <w:rFonts w:ascii="inherit" w:eastAsia="Times New Roman" w:hAnsi="inherit" w:cs="Helvetica"/>
          <w:caps/>
          <w:color w:val="34B3C0"/>
          <w:sz w:val="30"/>
          <w:szCs w:val="30"/>
          <w:lang w:eastAsia="fr-FR"/>
        </w:rPr>
      </w:pPr>
      <w:r w:rsidRPr="00F16157">
        <w:rPr>
          <w:rFonts w:ascii="inherit" w:eastAsia="Times New Roman" w:hAnsi="inherit" w:cs="Helvetica"/>
          <w:caps/>
          <w:color w:val="34B3C0"/>
          <w:sz w:val="30"/>
          <w:szCs w:val="30"/>
          <w:lang w:eastAsia="fr-FR"/>
        </w:rPr>
        <w:t>La mise application</w:t>
      </w:r>
    </w:p>
    <w:p w:rsidR="00F16157" w:rsidRPr="00F16157" w:rsidRDefault="00F16157" w:rsidP="00F16157">
      <w:pPr>
        <w:shd w:val="clear" w:color="auto" w:fill="E6E6E6"/>
        <w:spacing w:after="0" w:line="240" w:lineRule="auto"/>
        <w:rPr>
          <w:rFonts w:ascii="Helvetica" w:eastAsia="Times New Roman" w:hAnsi="Helvetica" w:cs="Helvetica"/>
          <w:color w:val="666666"/>
          <w:sz w:val="28"/>
          <w:szCs w:val="28"/>
          <w:lang w:eastAsia="fr-FR"/>
        </w:rPr>
      </w:pPr>
      <w:r w:rsidRPr="00F16157">
        <w:rPr>
          <w:rFonts w:ascii="Arial" w:eastAsia="Times New Roman" w:hAnsi="Arial" w:cs="Arial"/>
          <w:b/>
          <w:bCs/>
          <w:color w:val="646464"/>
          <w:sz w:val="24"/>
          <w:szCs w:val="24"/>
          <w:lang w:eastAsia="fr-FR"/>
        </w:rPr>
        <w:t>Entre le 1</w:t>
      </w:r>
      <w:r w:rsidRPr="00F16157">
        <w:rPr>
          <w:rFonts w:ascii="Arial" w:eastAsia="Times New Roman" w:hAnsi="Arial" w:cs="Arial"/>
          <w:b/>
          <w:bCs/>
          <w:color w:val="646464"/>
          <w:sz w:val="18"/>
          <w:vertAlign w:val="superscript"/>
          <w:lang w:eastAsia="fr-FR"/>
        </w:rPr>
        <w:t>er</w:t>
      </w:r>
      <w:r w:rsidRPr="00F16157">
        <w:rPr>
          <w:rFonts w:ascii="Arial" w:eastAsia="Times New Roman" w:hAnsi="Arial" w:cs="Arial"/>
          <w:b/>
          <w:bCs/>
          <w:color w:val="646464"/>
          <w:sz w:val="24"/>
          <w:szCs w:val="24"/>
          <w:lang w:eastAsia="fr-FR"/>
        </w:rPr>
        <w:t xml:space="preserve"> septembre 2016 et le 1</w:t>
      </w:r>
      <w:r w:rsidRPr="00F16157">
        <w:rPr>
          <w:rFonts w:ascii="Arial" w:eastAsia="Times New Roman" w:hAnsi="Arial" w:cs="Arial"/>
          <w:b/>
          <w:bCs/>
          <w:color w:val="646464"/>
          <w:sz w:val="18"/>
          <w:vertAlign w:val="superscript"/>
          <w:lang w:eastAsia="fr-FR"/>
        </w:rPr>
        <w:t>er</w:t>
      </w:r>
      <w:r w:rsidRPr="00F16157">
        <w:rPr>
          <w:rFonts w:ascii="Arial" w:eastAsia="Times New Roman" w:hAnsi="Arial" w:cs="Arial"/>
          <w:b/>
          <w:bCs/>
          <w:color w:val="646464"/>
          <w:sz w:val="24"/>
          <w:szCs w:val="24"/>
          <w:lang w:eastAsia="fr-FR"/>
        </w:rPr>
        <w:t xml:space="preserve"> juillet 2017</w:t>
      </w:r>
      <w:r w:rsidRPr="00F16157">
        <w:rPr>
          <w:rFonts w:ascii="Arial" w:eastAsia="Times New Roman" w:hAnsi="Arial" w:cs="Arial"/>
          <w:color w:val="646464"/>
          <w:sz w:val="24"/>
          <w:szCs w:val="24"/>
          <w:lang w:eastAsia="fr-FR"/>
        </w:rPr>
        <w:t>, il est possible de solliciter un renouvellement de licence sans présentation d’un certificat médical ou de l’attestation du questionnaire de santé, dès lors qu’un certificat médical de moins d’un an aura été présenté à l’occasion de la rentrée 2015-2016.</w:t>
      </w:r>
      <w:r w:rsidRPr="00F16157">
        <w:rPr>
          <w:rFonts w:ascii="Arial" w:eastAsia="Times New Roman" w:hAnsi="Arial" w:cs="Arial"/>
          <w:color w:val="646464"/>
          <w:sz w:val="24"/>
          <w:szCs w:val="24"/>
          <w:lang w:eastAsia="fr-FR"/>
        </w:rPr>
        <w:br/>
      </w:r>
      <w:r w:rsidRPr="00F16157">
        <w:rPr>
          <w:rFonts w:ascii="Arial" w:eastAsia="Times New Roman" w:hAnsi="Arial" w:cs="Arial"/>
          <w:color w:val="646464"/>
          <w:sz w:val="24"/>
          <w:szCs w:val="24"/>
          <w:lang w:eastAsia="fr-FR"/>
        </w:rPr>
        <w:br/>
      </w:r>
      <w:r w:rsidRPr="00F16157">
        <w:rPr>
          <w:rFonts w:ascii="Arial" w:eastAsia="Times New Roman" w:hAnsi="Arial" w:cs="Arial"/>
          <w:b/>
          <w:bCs/>
          <w:color w:val="646464"/>
          <w:sz w:val="24"/>
          <w:szCs w:val="24"/>
          <w:lang w:eastAsia="fr-FR"/>
        </w:rPr>
        <w:t>À compter du 1</w:t>
      </w:r>
      <w:r w:rsidRPr="00F16157">
        <w:rPr>
          <w:rFonts w:ascii="Arial" w:eastAsia="Times New Roman" w:hAnsi="Arial" w:cs="Arial"/>
          <w:b/>
          <w:bCs/>
          <w:color w:val="646464"/>
          <w:sz w:val="18"/>
          <w:vertAlign w:val="superscript"/>
          <w:lang w:eastAsia="fr-FR"/>
        </w:rPr>
        <w:t>er</w:t>
      </w:r>
      <w:r w:rsidRPr="00F16157">
        <w:rPr>
          <w:rFonts w:ascii="Arial" w:eastAsia="Times New Roman" w:hAnsi="Arial" w:cs="Arial"/>
          <w:b/>
          <w:bCs/>
          <w:color w:val="646464"/>
          <w:sz w:val="24"/>
          <w:szCs w:val="24"/>
          <w:lang w:eastAsia="fr-FR"/>
        </w:rPr>
        <w:t xml:space="preserve"> juillet 2017</w:t>
      </w:r>
      <w:r w:rsidRPr="00F16157">
        <w:rPr>
          <w:rFonts w:ascii="Arial" w:eastAsia="Times New Roman" w:hAnsi="Arial" w:cs="Arial"/>
          <w:color w:val="646464"/>
          <w:sz w:val="24"/>
          <w:szCs w:val="24"/>
          <w:lang w:eastAsia="fr-FR"/>
        </w:rPr>
        <w:t>, les licenciés qui renouvellent leur licence doivent présenter une attestation justifiant qu'ils ont répondu négativement à chaque rubrique du questionnaire de santé. Cette attestation devra être présentée à chaque renouvellement de la licence pendant cette période de trois ans (à compter de la date de présentation du dernier certificat médical).</w:t>
      </w:r>
      <w:r w:rsidRPr="00F16157">
        <w:rPr>
          <w:rFonts w:ascii="Helvetica" w:eastAsia="Times New Roman" w:hAnsi="Helvetica" w:cs="Helvetica"/>
          <w:color w:val="666666"/>
          <w:sz w:val="28"/>
          <w:szCs w:val="28"/>
          <w:lang w:eastAsia="fr-FR"/>
        </w:rPr>
        <w:br/>
      </w:r>
      <w:r w:rsidRPr="00F16157">
        <w:rPr>
          <w:rFonts w:ascii="Helvetica" w:eastAsia="Times New Roman" w:hAnsi="Helvetica" w:cs="Helvetica"/>
          <w:color w:val="666666"/>
          <w:sz w:val="28"/>
          <w:szCs w:val="28"/>
          <w:lang w:eastAsia="fr-FR"/>
        </w:rPr>
        <w:br/>
      </w:r>
      <w:r w:rsidRPr="00F16157">
        <w:rPr>
          <w:rFonts w:ascii="Helvetica" w:eastAsia="Times New Roman" w:hAnsi="Helvetica" w:cs="Helvetica"/>
          <w:color w:val="666666"/>
          <w:sz w:val="28"/>
          <w:szCs w:val="28"/>
          <w:lang w:eastAsia="fr-FR"/>
        </w:rPr>
        <w:br/>
      </w:r>
      <w:r>
        <w:rPr>
          <w:rFonts w:ascii="Helvetica" w:eastAsia="Times New Roman" w:hAnsi="Helvetica" w:cs="Helvetica"/>
          <w:noProof/>
          <w:color w:val="666666"/>
          <w:sz w:val="28"/>
          <w:szCs w:val="28"/>
          <w:lang w:eastAsia="fr-FR"/>
        </w:rPr>
        <w:drawing>
          <wp:inline distT="0" distB="0" distL="0" distR="0">
            <wp:extent cx="3746500" cy="152400"/>
            <wp:effectExtent l="19050" t="0" r="6350" b="0"/>
            <wp:docPr id="1" name="Image 1" descr="Ombré de séparation - SMACL Assur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bré de séparation - SMACL Assurances"/>
                    <pic:cNvPicPr>
                      <a:picLocks noChangeAspect="1" noChangeArrowheads="1"/>
                    </pic:cNvPicPr>
                  </pic:nvPicPr>
                  <pic:blipFill>
                    <a:blip r:embed="rId6" cstate="print"/>
                    <a:srcRect/>
                    <a:stretch>
                      <a:fillRect/>
                    </a:stretch>
                  </pic:blipFill>
                  <pic:spPr bwMode="auto">
                    <a:xfrm>
                      <a:off x="0" y="0"/>
                      <a:ext cx="3746500" cy="152400"/>
                    </a:xfrm>
                    <a:prstGeom prst="rect">
                      <a:avLst/>
                    </a:prstGeom>
                    <a:noFill/>
                    <a:ln w="9525">
                      <a:noFill/>
                      <a:miter lim="800000"/>
                      <a:headEnd/>
                      <a:tailEnd/>
                    </a:ln>
                  </pic:spPr>
                </pic:pic>
              </a:graphicData>
            </a:graphic>
          </wp:inline>
        </w:drawing>
      </w:r>
      <w:r w:rsidRPr="00F16157">
        <w:rPr>
          <w:rFonts w:ascii="Helvetica" w:eastAsia="Times New Roman" w:hAnsi="Helvetica" w:cs="Helvetica"/>
          <w:color w:val="666666"/>
          <w:sz w:val="28"/>
          <w:szCs w:val="28"/>
          <w:lang w:eastAsia="fr-FR"/>
        </w:rPr>
        <w:br/>
      </w:r>
      <w:r w:rsidRPr="00F16157">
        <w:rPr>
          <w:rFonts w:ascii="Arial" w:eastAsia="Times New Roman" w:hAnsi="Arial" w:cs="Arial"/>
          <w:b/>
          <w:bCs/>
          <w:color w:val="000000"/>
          <w:sz w:val="30"/>
          <w:lang w:eastAsia="fr-FR"/>
        </w:rPr>
        <w:t>PLUS D'INFOS</w:t>
      </w:r>
      <w:r w:rsidRPr="00F16157">
        <w:rPr>
          <w:rFonts w:ascii="Helvetica" w:eastAsia="Times New Roman" w:hAnsi="Helvetica" w:cs="Helvetica"/>
          <w:color w:val="666666"/>
          <w:sz w:val="28"/>
          <w:szCs w:val="28"/>
          <w:lang w:eastAsia="fr-FR"/>
        </w:rPr>
        <w:t> ​</w:t>
      </w:r>
      <w:r w:rsidRPr="00F16157">
        <w:rPr>
          <w:rFonts w:ascii="Helvetica" w:eastAsia="Times New Roman" w:hAnsi="Helvetica" w:cs="Helvetica"/>
          <w:color w:val="666666"/>
          <w:sz w:val="28"/>
          <w:szCs w:val="28"/>
          <w:lang w:eastAsia="fr-FR"/>
        </w:rPr>
        <w:br/>
      </w:r>
      <w:r w:rsidRPr="00F16157">
        <w:rPr>
          <w:rFonts w:ascii="Arial" w:eastAsia="Times New Roman" w:hAnsi="Arial" w:cs="Arial"/>
          <w:color w:val="646464"/>
          <w:sz w:val="24"/>
          <w:szCs w:val="24"/>
          <w:lang w:eastAsia="fr-FR"/>
        </w:rPr>
        <w:t xml:space="preserve">&gt; </w:t>
      </w:r>
      <w:hyperlink r:id="rId7" w:tooltip="Cliquez ici pour accéder à l'article" w:history="1">
        <w:r w:rsidRPr="00F16157">
          <w:rPr>
            <w:rFonts w:ascii="Arial" w:eastAsia="Times New Roman" w:hAnsi="Arial" w:cs="Arial"/>
            <w:color w:val="1A5FB5"/>
            <w:sz w:val="24"/>
            <w:szCs w:val="24"/>
            <w:lang w:eastAsia="fr-FR"/>
          </w:rPr>
          <w:t>Association sportive et certificat médical : quelles obligations ?</w:t>
        </w:r>
      </w:hyperlink>
      <w:r w:rsidRPr="00F16157">
        <w:rPr>
          <w:rFonts w:ascii="Helvetica" w:eastAsia="Times New Roman" w:hAnsi="Helvetica" w:cs="Helvetica"/>
          <w:color w:val="666666"/>
          <w:sz w:val="28"/>
          <w:szCs w:val="28"/>
          <w:lang w:eastAsia="fr-FR"/>
        </w:rPr>
        <w:br/>
      </w:r>
      <w:r w:rsidRPr="00F16157">
        <w:rPr>
          <w:rFonts w:ascii="Helvetica" w:eastAsia="Times New Roman" w:hAnsi="Helvetica" w:cs="Helvetica"/>
          <w:color w:val="666666"/>
          <w:sz w:val="28"/>
          <w:szCs w:val="28"/>
          <w:lang w:eastAsia="fr-FR"/>
        </w:rPr>
        <w:br/>
      </w:r>
      <w:r w:rsidRPr="00F16157">
        <w:rPr>
          <w:rFonts w:ascii="Arial" w:eastAsia="Times New Roman" w:hAnsi="Arial" w:cs="Arial"/>
          <w:color w:val="646464"/>
          <w:sz w:val="18"/>
          <w:szCs w:val="18"/>
          <w:lang w:eastAsia="fr-FR"/>
        </w:rPr>
        <w:t>* Source :</w:t>
      </w:r>
      <w:proofErr w:type="gramStart"/>
      <w:r w:rsidRPr="00F16157">
        <w:rPr>
          <w:rFonts w:ascii="Arial" w:eastAsia="Times New Roman" w:hAnsi="Arial" w:cs="Arial"/>
          <w:color w:val="646464"/>
          <w:sz w:val="18"/>
          <w:szCs w:val="18"/>
          <w:lang w:eastAsia="fr-FR"/>
        </w:rPr>
        <w:t>  site</w:t>
      </w:r>
      <w:proofErr w:type="gramEnd"/>
      <w:r w:rsidRPr="00F16157">
        <w:rPr>
          <w:rFonts w:ascii="Arial" w:eastAsia="Times New Roman" w:hAnsi="Arial" w:cs="Arial"/>
          <w:color w:val="646464"/>
          <w:sz w:val="18"/>
          <w:szCs w:val="18"/>
          <w:lang w:eastAsia="fr-FR"/>
        </w:rPr>
        <w:t xml:space="preserve"> "Sports" du Ministère de la Ville, de la Jeunesse et des Sports </w:t>
      </w:r>
      <w:hyperlink r:id="rId8" w:tgtFrame="_blank" w:tooltip="Accéder au site du Ministère de la Ville, de la Jeunesse et des Sports" w:history="1">
        <w:r w:rsidRPr="00F16157">
          <w:rPr>
            <w:rFonts w:ascii="Arial" w:eastAsia="Times New Roman" w:hAnsi="Arial" w:cs="Arial"/>
            <w:color w:val="1A5FB5"/>
            <w:sz w:val="18"/>
            <w:lang w:eastAsia="fr-FR"/>
          </w:rPr>
          <w:t>www.sports.gouv.fr/</w:t>
        </w:r>
      </w:hyperlink>
      <w:r w:rsidRPr="00F16157">
        <w:rPr>
          <w:rFonts w:ascii="Helvetica" w:eastAsia="Times New Roman" w:hAnsi="Helvetica" w:cs="Helvetica"/>
          <w:color w:val="666666"/>
          <w:sz w:val="28"/>
          <w:szCs w:val="28"/>
          <w:lang w:eastAsia="fr-FR"/>
        </w:rPr>
        <w:t xml:space="preserve"> </w:t>
      </w:r>
    </w:p>
    <w:sectPr w:rsidR="00F16157" w:rsidRPr="00F16157" w:rsidSect="00DD42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36B1"/>
    <w:multiLevelType w:val="multilevel"/>
    <w:tmpl w:val="5B10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F16157"/>
    <w:rsid w:val="00DD42D9"/>
    <w:rsid w:val="00F1615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2D9"/>
  </w:style>
  <w:style w:type="paragraph" w:styleId="Titre1">
    <w:name w:val="heading 1"/>
    <w:basedOn w:val="Normal"/>
    <w:link w:val="Titre1Car"/>
    <w:uiPriority w:val="9"/>
    <w:qFormat/>
    <w:rsid w:val="00F16157"/>
    <w:pPr>
      <w:spacing w:line="240" w:lineRule="auto"/>
      <w:outlineLvl w:val="0"/>
    </w:pPr>
    <w:rPr>
      <w:rFonts w:ascii="inherit" w:eastAsia="Times New Roman" w:hAnsi="inherit" w:cs="Times New Roman"/>
      <w:caps/>
      <w:color w:val="4D4941"/>
      <w:kern w:val="36"/>
      <w:sz w:val="36"/>
      <w:szCs w:val="36"/>
      <w:lang w:eastAsia="fr-FR"/>
    </w:rPr>
  </w:style>
  <w:style w:type="paragraph" w:styleId="Titre2">
    <w:name w:val="heading 2"/>
    <w:basedOn w:val="Normal"/>
    <w:link w:val="Titre2Car"/>
    <w:uiPriority w:val="9"/>
    <w:qFormat/>
    <w:rsid w:val="00F16157"/>
    <w:pPr>
      <w:spacing w:line="240" w:lineRule="auto"/>
      <w:outlineLvl w:val="1"/>
    </w:pPr>
    <w:rPr>
      <w:rFonts w:ascii="inherit" w:eastAsia="Times New Roman" w:hAnsi="inherit" w:cs="Times New Roman"/>
      <w:caps/>
      <w:color w:val="4D4941"/>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6157"/>
    <w:rPr>
      <w:rFonts w:ascii="inherit" w:eastAsia="Times New Roman" w:hAnsi="inherit" w:cs="Times New Roman"/>
      <w:caps/>
      <w:color w:val="4D4941"/>
      <w:kern w:val="36"/>
      <w:sz w:val="36"/>
      <w:szCs w:val="36"/>
      <w:lang w:eastAsia="fr-FR"/>
    </w:rPr>
  </w:style>
  <w:style w:type="character" w:customStyle="1" w:styleId="Titre2Car">
    <w:name w:val="Titre 2 Car"/>
    <w:basedOn w:val="Policepardfaut"/>
    <w:link w:val="Titre2"/>
    <w:uiPriority w:val="9"/>
    <w:rsid w:val="00F16157"/>
    <w:rPr>
      <w:rFonts w:ascii="inherit" w:eastAsia="Times New Roman" w:hAnsi="inherit" w:cs="Times New Roman"/>
      <w:caps/>
      <w:color w:val="4D4941"/>
      <w:sz w:val="36"/>
      <w:szCs w:val="36"/>
      <w:lang w:eastAsia="fr-FR"/>
    </w:rPr>
  </w:style>
  <w:style w:type="character" w:styleId="Lienhypertexte">
    <w:name w:val="Hyperlink"/>
    <w:basedOn w:val="Policepardfaut"/>
    <w:uiPriority w:val="99"/>
    <w:semiHidden/>
    <w:unhideWhenUsed/>
    <w:rsid w:val="00F16157"/>
    <w:rPr>
      <w:strike w:val="0"/>
      <w:dstrike w:val="0"/>
      <w:color w:val="1A5FB5"/>
      <w:u w:val="none"/>
      <w:effect w:val="none"/>
      <w:shd w:val="clear" w:color="auto" w:fill="auto"/>
    </w:rPr>
  </w:style>
  <w:style w:type="character" w:styleId="lev">
    <w:name w:val="Strong"/>
    <w:basedOn w:val="Policepardfaut"/>
    <w:uiPriority w:val="22"/>
    <w:qFormat/>
    <w:rsid w:val="00F16157"/>
    <w:rPr>
      <w:b/>
      <w:bCs/>
    </w:rPr>
  </w:style>
  <w:style w:type="character" w:customStyle="1" w:styleId="bold1">
    <w:name w:val="bold1"/>
    <w:basedOn w:val="Policepardfaut"/>
    <w:rsid w:val="00F16157"/>
    <w:rPr>
      <w:b/>
      <w:bCs/>
    </w:rPr>
  </w:style>
  <w:style w:type="paragraph" w:styleId="Textedebulles">
    <w:name w:val="Balloon Text"/>
    <w:basedOn w:val="Normal"/>
    <w:link w:val="TextedebullesCar"/>
    <w:uiPriority w:val="99"/>
    <w:semiHidden/>
    <w:unhideWhenUsed/>
    <w:rsid w:val="00F161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1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106106">
      <w:bodyDiv w:val="1"/>
      <w:marLeft w:val="0"/>
      <w:marRight w:val="0"/>
      <w:marTop w:val="0"/>
      <w:marBottom w:val="0"/>
      <w:divBdr>
        <w:top w:val="none" w:sz="0" w:space="0" w:color="auto"/>
        <w:left w:val="none" w:sz="0" w:space="0" w:color="auto"/>
        <w:bottom w:val="none" w:sz="0" w:space="0" w:color="auto"/>
        <w:right w:val="none" w:sz="0" w:space="0" w:color="auto"/>
      </w:divBdr>
      <w:divsChild>
        <w:div w:id="31077416">
          <w:marLeft w:val="0"/>
          <w:marRight w:val="0"/>
          <w:marTop w:val="0"/>
          <w:marBottom w:val="0"/>
          <w:divBdr>
            <w:top w:val="none" w:sz="0" w:space="0" w:color="auto"/>
            <w:left w:val="none" w:sz="0" w:space="0" w:color="auto"/>
            <w:bottom w:val="none" w:sz="0" w:space="0" w:color="auto"/>
            <w:right w:val="none" w:sz="0" w:space="0" w:color="auto"/>
          </w:divBdr>
          <w:divsChild>
            <w:div w:id="108550267">
              <w:marLeft w:val="0"/>
              <w:marRight w:val="0"/>
              <w:marTop w:val="0"/>
              <w:marBottom w:val="0"/>
              <w:divBdr>
                <w:top w:val="none" w:sz="0" w:space="0" w:color="auto"/>
                <w:left w:val="none" w:sz="0" w:space="0" w:color="auto"/>
                <w:bottom w:val="none" w:sz="0" w:space="0" w:color="auto"/>
                <w:right w:val="none" w:sz="0" w:space="0" w:color="auto"/>
              </w:divBdr>
              <w:divsChild>
                <w:div w:id="9378204">
                  <w:marLeft w:val="0"/>
                  <w:marRight w:val="0"/>
                  <w:marTop w:val="0"/>
                  <w:marBottom w:val="0"/>
                  <w:divBdr>
                    <w:top w:val="none" w:sz="0" w:space="0" w:color="auto"/>
                    <w:left w:val="none" w:sz="0" w:space="0" w:color="auto"/>
                    <w:bottom w:val="none" w:sz="0" w:space="0" w:color="auto"/>
                    <w:right w:val="none" w:sz="0" w:space="0" w:color="auto"/>
                  </w:divBdr>
                  <w:divsChild>
                    <w:div w:id="2073187971">
                      <w:marLeft w:val="-300"/>
                      <w:marRight w:val="-300"/>
                      <w:marTop w:val="0"/>
                      <w:marBottom w:val="0"/>
                      <w:divBdr>
                        <w:top w:val="none" w:sz="0" w:space="0" w:color="auto"/>
                        <w:left w:val="none" w:sz="0" w:space="0" w:color="auto"/>
                        <w:bottom w:val="none" w:sz="0" w:space="0" w:color="auto"/>
                        <w:right w:val="none" w:sz="0" w:space="0" w:color="auto"/>
                      </w:divBdr>
                      <w:divsChild>
                        <w:div w:id="743648763">
                          <w:marLeft w:val="0"/>
                          <w:marRight w:val="0"/>
                          <w:marTop w:val="0"/>
                          <w:marBottom w:val="0"/>
                          <w:divBdr>
                            <w:top w:val="none" w:sz="0" w:space="0" w:color="auto"/>
                            <w:left w:val="none" w:sz="0" w:space="0" w:color="auto"/>
                            <w:bottom w:val="none" w:sz="0" w:space="0" w:color="auto"/>
                            <w:right w:val="none" w:sz="0" w:space="0" w:color="auto"/>
                          </w:divBdr>
                          <w:divsChild>
                            <w:div w:id="1641688339">
                              <w:marLeft w:val="0"/>
                              <w:marRight w:val="0"/>
                              <w:marTop w:val="0"/>
                              <w:marBottom w:val="0"/>
                              <w:divBdr>
                                <w:top w:val="none" w:sz="0" w:space="0" w:color="auto"/>
                                <w:left w:val="none" w:sz="0" w:space="0" w:color="auto"/>
                                <w:bottom w:val="none" w:sz="0" w:space="0" w:color="auto"/>
                                <w:right w:val="none" w:sz="0" w:space="0" w:color="auto"/>
                              </w:divBdr>
                            </w:div>
                            <w:div w:id="1480149517">
                              <w:marLeft w:val="0"/>
                              <w:marRight w:val="0"/>
                              <w:marTop w:val="0"/>
                              <w:marBottom w:val="100"/>
                              <w:divBdr>
                                <w:top w:val="none" w:sz="0" w:space="0" w:color="auto"/>
                                <w:left w:val="none" w:sz="0" w:space="0" w:color="auto"/>
                                <w:bottom w:val="none" w:sz="0" w:space="0" w:color="auto"/>
                                <w:right w:val="none" w:sz="0" w:space="0" w:color="auto"/>
                              </w:divBdr>
                              <w:divsChild>
                                <w:div w:id="1486968136">
                                  <w:marLeft w:val="0"/>
                                  <w:marRight w:val="0"/>
                                  <w:marTop w:val="0"/>
                                  <w:marBottom w:val="0"/>
                                  <w:divBdr>
                                    <w:top w:val="none" w:sz="0" w:space="0" w:color="auto"/>
                                    <w:left w:val="none" w:sz="0" w:space="0" w:color="auto"/>
                                    <w:bottom w:val="none" w:sz="0" w:space="0" w:color="auto"/>
                                    <w:right w:val="none" w:sz="0" w:space="0" w:color="auto"/>
                                  </w:divBdr>
                                </w:div>
                              </w:divsChild>
                            </w:div>
                            <w:div w:id="142738603">
                              <w:marLeft w:val="0"/>
                              <w:marRight w:val="0"/>
                              <w:marTop w:val="0"/>
                              <w:marBottom w:val="0"/>
                              <w:divBdr>
                                <w:top w:val="none" w:sz="0" w:space="0" w:color="auto"/>
                                <w:left w:val="none" w:sz="0" w:space="0" w:color="auto"/>
                                <w:bottom w:val="none" w:sz="0" w:space="0" w:color="auto"/>
                                <w:right w:val="none" w:sz="0" w:space="0" w:color="auto"/>
                              </w:divBdr>
                            </w:div>
                            <w:div w:id="2934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orts.gouv.fr/" TargetMode="External"/><Relationship Id="rId3" Type="http://schemas.openxmlformats.org/officeDocument/2006/relationships/settings" Target="settings.xml"/><Relationship Id="rId7" Type="http://schemas.openxmlformats.org/officeDocument/2006/relationships/hyperlink" Target="https://www.smacl.fr/actualites/questions/association-sportive-et-certificat-medical-quelles-oblig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cl.fr/thematiques/vos-quest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2272</Characters>
  <Application>Microsoft Office Word</Application>
  <DocSecurity>0</DocSecurity>
  <Lines>18</Lines>
  <Paragraphs>5</Paragraphs>
  <ScaleCrop>false</ScaleCrop>
  <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PC-ASUS</dc:creator>
  <cp:lastModifiedBy>PC-ASUS</cp:lastModifiedBy>
  <cp:revision>1</cp:revision>
  <dcterms:created xsi:type="dcterms:W3CDTF">2017-11-13T16:21:00Z</dcterms:created>
  <dcterms:modified xsi:type="dcterms:W3CDTF">2017-11-13T16:22:00Z</dcterms:modified>
</cp:coreProperties>
</file>